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BD0" w:rsidRDefault="0097025D" w:rsidP="00547C1B">
      <w:pPr>
        <w:spacing w:line="360" w:lineRule="auto"/>
        <w:rPr>
          <w:rFonts w:ascii="Franklin Gothic Book" w:hAnsi="Franklin Gothic Book"/>
          <w:b/>
          <w:color w:val="707173"/>
          <w:sz w:val="40"/>
          <w:szCs w:val="40"/>
        </w:rPr>
      </w:pPr>
      <w:r>
        <w:rPr>
          <w:noProof/>
          <w:sz w:val="40"/>
          <w:szCs w:val="40"/>
          <w:lang w:eastAsia="de-DE"/>
        </w:rPr>
        <w:drawing>
          <wp:anchor distT="0" distB="0" distL="114300" distR="114300" simplePos="0" relativeHeight="251657728" behindDoc="0" locked="0" layoutInCell="1" allowOverlap="1">
            <wp:simplePos x="0" y="0"/>
            <wp:positionH relativeFrom="column">
              <wp:posOffset>4234180</wp:posOffset>
            </wp:positionH>
            <wp:positionV relativeFrom="paragraph">
              <wp:posOffset>-364490</wp:posOffset>
            </wp:positionV>
            <wp:extent cx="1797050" cy="603250"/>
            <wp:effectExtent l="19050" t="0" r="0" b="0"/>
            <wp:wrapNone/>
            <wp:docPr id="5" name="Bild 2" descr="KK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T_Logo_RGB"/>
                    <pic:cNvPicPr>
                      <a:picLocks noChangeAspect="1" noChangeArrowheads="1"/>
                    </pic:cNvPicPr>
                  </pic:nvPicPr>
                  <pic:blipFill>
                    <a:blip r:embed="rId8"/>
                    <a:srcRect/>
                    <a:stretch>
                      <a:fillRect/>
                    </a:stretch>
                  </pic:blipFill>
                  <pic:spPr bwMode="auto">
                    <a:xfrm>
                      <a:off x="0" y="0"/>
                      <a:ext cx="1797050" cy="603250"/>
                    </a:xfrm>
                    <a:prstGeom prst="rect">
                      <a:avLst/>
                    </a:prstGeom>
                    <a:noFill/>
                    <a:ln w="9525">
                      <a:noFill/>
                      <a:miter lim="800000"/>
                      <a:headEnd/>
                      <a:tailEnd/>
                    </a:ln>
                  </pic:spPr>
                </pic:pic>
              </a:graphicData>
            </a:graphic>
          </wp:anchor>
        </w:drawing>
      </w:r>
    </w:p>
    <w:p w:rsidR="0004049C" w:rsidRPr="0004049C" w:rsidRDefault="0004049C" w:rsidP="0004049C">
      <w:pPr>
        <w:spacing w:line="360" w:lineRule="auto"/>
        <w:rPr>
          <w:rFonts w:ascii="Franklin Gothic Medium" w:hAnsi="Franklin Gothic Medium"/>
          <w:color w:val="4B4B4D"/>
          <w:spacing w:val="30"/>
          <w:sz w:val="50"/>
          <w:szCs w:val="50"/>
          <w:lang w:val="en-GB"/>
        </w:rPr>
      </w:pPr>
      <w:r w:rsidRPr="0004049C">
        <w:rPr>
          <w:rFonts w:ascii="Franklin Gothic Medium" w:hAnsi="Franklin Gothic Medium"/>
          <w:color w:val="4B4B4D"/>
          <w:spacing w:val="30"/>
          <w:sz w:val="50"/>
          <w:szCs w:val="50"/>
          <w:lang w:val="en-GB"/>
        </w:rPr>
        <w:t>PRESS RELE</w:t>
      </w:r>
      <w:bookmarkStart w:id="0" w:name="_GoBack"/>
      <w:bookmarkEnd w:id="0"/>
      <w:r w:rsidRPr="0004049C">
        <w:rPr>
          <w:rFonts w:ascii="Franklin Gothic Medium" w:hAnsi="Franklin Gothic Medium"/>
          <w:color w:val="4B4B4D"/>
          <w:spacing w:val="30"/>
          <w:sz w:val="50"/>
          <w:szCs w:val="50"/>
          <w:lang w:val="en-GB"/>
        </w:rPr>
        <w:t>ASE</w:t>
      </w:r>
    </w:p>
    <w:p w:rsidR="0004049C" w:rsidRPr="0004049C" w:rsidRDefault="0004049C" w:rsidP="0004049C">
      <w:pPr>
        <w:spacing w:line="360" w:lineRule="auto"/>
        <w:jc w:val="both"/>
        <w:rPr>
          <w:rFonts w:ascii="Franklin Gothic Medium" w:hAnsi="Franklin Gothic Medium"/>
          <w:color w:val="4B4B4D"/>
          <w:sz w:val="28"/>
          <w:szCs w:val="28"/>
          <w:lang w:val="en-GB"/>
        </w:rPr>
      </w:pPr>
      <w:r>
        <w:rPr>
          <w:rFonts w:ascii="Franklin Gothic Medium" w:hAnsi="Franklin Gothic Medium"/>
          <w:color w:val="4B4B4D"/>
          <w:sz w:val="28"/>
          <w:szCs w:val="28"/>
          <w:lang w:val="en-GB"/>
        </w:rPr>
        <w:t>K</w:t>
      </w:r>
      <w:r w:rsidRPr="0004049C">
        <w:rPr>
          <w:rFonts w:ascii="Franklin Gothic Medium" w:hAnsi="Franklin Gothic Medium"/>
          <w:color w:val="4B4B4D"/>
          <w:sz w:val="28"/>
          <w:szCs w:val="28"/>
          <w:lang w:val="en-GB"/>
        </w:rPr>
        <w:t xml:space="preserve">KT chillers provides the University of Bayreuth with two </w:t>
      </w:r>
      <w:r w:rsidR="003343AA">
        <w:rPr>
          <w:rFonts w:ascii="Franklin Gothic Medium" w:hAnsi="Franklin Gothic Medium"/>
          <w:color w:val="4B4B4D"/>
          <w:sz w:val="28"/>
          <w:szCs w:val="28"/>
          <w:lang w:val="en-GB"/>
        </w:rPr>
        <w:t xml:space="preserve">process </w:t>
      </w:r>
      <w:r w:rsidRPr="0004049C">
        <w:rPr>
          <w:rFonts w:ascii="Franklin Gothic Medium" w:hAnsi="Franklin Gothic Medium"/>
          <w:color w:val="4B4B4D"/>
          <w:sz w:val="28"/>
          <w:szCs w:val="28"/>
          <w:lang w:val="en-GB"/>
        </w:rPr>
        <w:t>chillers for various projects.</w:t>
      </w:r>
    </w:p>
    <w:p w:rsidR="0004049C" w:rsidRPr="00340D62" w:rsidRDefault="0004049C" w:rsidP="0004049C">
      <w:pPr>
        <w:spacing w:line="360" w:lineRule="auto"/>
        <w:jc w:val="both"/>
        <w:rPr>
          <w:rFonts w:ascii="Franklin Gothic Book" w:hAnsi="Franklin Gothic Book"/>
          <w:b/>
          <w:color w:val="4B4B4D"/>
          <w:sz w:val="20"/>
          <w:szCs w:val="20"/>
        </w:rPr>
      </w:pPr>
      <w:r w:rsidRPr="00340D62">
        <w:rPr>
          <w:rFonts w:ascii="Franklin Gothic Book" w:hAnsi="Franklin Gothic Book"/>
          <w:b/>
          <w:color w:val="4B4B4D"/>
          <w:sz w:val="20"/>
          <w:szCs w:val="20"/>
        </w:rPr>
        <w:t xml:space="preserve">The </w:t>
      </w:r>
      <w:r w:rsidR="008E4FBD" w:rsidRPr="00340D62">
        <w:rPr>
          <w:rFonts w:ascii="Franklin Gothic Book" w:hAnsi="Franklin Gothic Book"/>
          <w:b/>
          <w:color w:val="4B4B4D"/>
          <w:sz w:val="20"/>
          <w:szCs w:val="20"/>
        </w:rPr>
        <w:t>existing</w:t>
      </w:r>
      <w:r w:rsidRPr="00340D62">
        <w:rPr>
          <w:rFonts w:ascii="Franklin Gothic Book" w:hAnsi="Franklin Gothic Book"/>
          <w:b/>
          <w:color w:val="4B4B4D"/>
          <w:sz w:val="20"/>
          <w:szCs w:val="20"/>
        </w:rPr>
        <w:t xml:space="preserve"> </w:t>
      </w:r>
      <w:r w:rsidR="008E4FBD" w:rsidRPr="00340D62">
        <w:rPr>
          <w:rFonts w:ascii="Franklin Gothic Book" w:hAnsi="Franklin Gothic Book"/>
          <w:b/>
          <w:color w:val="4B4B4D"/>
          <w:sz w:val="20"/>
          <w:szCs w:val="20"/>
        </w:rPr>
        <w:t>cooling water system</w:t>
      </w:r>
      <w:r w:rsidRPr="00340D62">
        <w:rPr>
          <w:rFonts w:ascii="Franklin Gothic Book" w:hAnsi="Franklin Gothic Book"/>
          <w:b/>
          <w:color w:val="4B4B4D"/>
          <w:sz w:val="20"/>
          <w:szCs w:val="20"/>
        </w:rPr>
        <w:t xml:space="preserve"> at the University is not always consistent, but can now be kept at a solid temperature throughout the year by the chiller of the Vario-Line. This enables exact test conditions as many projects involve condensing at low temperatures. </w:t>
      </w:r>
    </w:p>
    <w:p w:rsidR="0004049C" w:rsidRPr="002F2C5B" w:rsidRDefault="0004049C" w:rsidP="0004049C">
      <w:p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Vario-Line also hel</w:t>
      </w:r>
      <w:r w:rsidR="00DB412C" w:rsidRPr="002F2C5B">
        <w:rPr>
          <w:rFonts w:ascii="Franklin Gothic Book" w:hAnsi="Franklin Gothic Book"/>
          <w:color w:val="4B4B4D"/>
          <w:sz w:val="20"/>
          <w:szCs w:val="20"/>
        </w:rPr>
        <w:t>ps with load changes by using an</w:t>
      </w:r>
      <w:r w:rsidRPr="002F2C5B">
        <w:rPr>
          <w:rFonts w:ascii="Franklin Gothic Book" w:hAnsi="Franklin Gothic Book"/>
          <w:color w:val="4B4B4D"/>
          <w:sz w:val="20"/>
          <w:szCs w:val="20"/>
        </w:rPr>
        <w:t xml:space="preserve"> RPM-regulated compressor </w:t>
      </w:r>
      <w:r w:rsidR="00DB412C" w:rsidRPr="002F2C5B">
        <w:rPr>
          <w:rFonts w:ascii="Franklin Gothic Book" w:hAnsi="Franklin Gothic Book"/>
          <w:color w:val="4B4B4D"/>
          <w:sz w:val="20"/>
          <w:szCs w:val="20"/>
        </w:rPr>
        <w:t>as well as an</w:t>
      </w:r>
      <w:r w:rsidRPr="002F2C5B">
        <w:rPr>
          <w:rFonts w:ascii="Franklin Gothic Book" w:hAnsi="Franklin Gothic Book"/>
          <w:color w:val="4B4B4D"/>
          <w:sz w:val="20"/>
          <w:szCs w:val="20"/>
        </w:rPr>
        <w:t xml:space="preserve"> RPM-regulated </w:t>
      </w:r>
      <w:r w:rsidR="00DB412C" w:rsidRPr="002F2C5B">
        <w:rPr>
          <w:rFonts w:ascii="Franklin Gothic Book" w:hAnsi="Franklin Gothic Book"/>
          <w:color w:val="4B4B4D"/>
          <w:sz w:val="20"/>
          <w:szCs w:val="20"/>
        </w:rPr>
        <w:t>fan</w:t>
      </w:r>
      <w:r w:rsidRPr="002F2C5B">
        <w:rPr>
          <w:rFonts w:ascii="Franklin Gothic Book" w:hAnsi="Franklin Gothic Book"/>
          <w:color w:val="4B4B4D"/>
          <w:sz w:val="20"/>
          <w:szCs w:val="20"/>
        </w:rPr>
        <w:t xml:space="preserve">. Thanks to a steadily regulating electronic expansion valve, the cooling capacity of the Vario-Line automatically adapts to the respective application’s currently available load profile. </w:t>
      </w:r>
      <w:r w:rsidR="002C2B2A" w:rsidRPr="002F2C5B">
        <w:rPr>
          <w:rFonts w:ascii="Franklin Gothic Book" w:hAnsi="Franklin Gothic Book"/>
          <w:color w:val="4B4B4D"/>
          <w:sz w:val="20"/>
          <w:szCs w:val="20"/>
        </w:rPr>
        <w:t>This means that the system generates only as much capacity as is needed at the moment</w:t>
      </w:r>
      <w:r w:rsidRPr="002F2C5B">
        <w:rPr>
          <w:rFonts w:ascii="Franklin Gothic Book" w:hAnsi="Franklin Gothic Book"/>
          <w:color w:val="4B4B4D"/>
          <w:sz w:val="20"/>
          <w:szCs w:val="20"/>
        </w:rPr>
        <w:t>.</w:t>
      </w:r>
      <w:r w:rsidR="002C2B2A" w:rsidRPr="002F2C5B">
        <w:rPr>
          <w:rFonts w:ascii="Franklin Gothic Book" w:hAnsi="Franklin Gothic Book"/>
          <w:color w:val="4B4B4D"/>
          <w:sz w:val="20"/>
          <w:szCs w:val="20"/>
        </w:rPr>
        <w:t xml:space="preserve">  </w:t>
      </w:r>
    </w:p>
    <w:p w:rsidR="0004049C" w:rsidRPr="002F2C5B" w:rsidRDefault="0004049C" w:rsidP="0004049C">
      <w:p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Because of the chiller vBoxX 12, Florian Heberle, leader of the panel for energy systems and -technologies can remain level-headed and focus on ongoing and future project targets.</w:t>
      </w:r>
    </w:p>
    <w:p w:rsidR="0004049C" w:rsidRPr="002F2C5B" w:rsidRDefault="0004049C" w:rsidP="0004049C">
      <w:pPr>
        <w:spacing w:line="360" w:lineRule="auto"/>
        <w:jc w:val="both"/>
        <w:rPr>
          <w:rFonts w:ascii="Franklin Gothic Book" w:hAnsi="Franklin Gothic Book"/>
          <w:color w:val="4B4B4D"/>
          <w:sz w:val="20"/>
          <w:szCs w:val="20"/>
        </w:rPr>
      </w:pPr>
      <w:r w:rsidRPr="008E4FBD">
        <w:rPr>
          <w:rFonts w:ascii="Franklin Gothic Book" w:hAnsi="Franklin Gothic Book"/>
          <w:color w:val="009EE0"/>
          <w:sz w:val="20"/>
          <w:szCs w:val="20"/>
          <w:lang w:val="en-GB"/>
        </w:rPr>
        <w:t>“Geothermie-Allianz Bayern: Teilprojekt “Effiziente und flexible Kraftwerke”</w:t>
      </w:r>
      <w:r w:rsidRPr="002F2C5B">
        <w:rPr>
          <w:rFonts w:ascii="Franklin Gothic Book" w:hAnsi="Franklin Gothic Book"/>
          <w:color w:val="4B4B4D"/>
          <w:sz w:val="20"/>
          <w:szCs w:val="20"/>
        </w:rPr>
        <w:t>, a 4-year-project requiring coolant with solid temperature is performed in cooperation with the TU Munich and funded by the Bavarian State Ministry for Education, Science and Art.</w:t>
      </w:r>
    </w:p>
    <w:p w:rsidR="0004049C" w:rsidRPr="002F2C5B" w:rsidRDefault="0004049C" w:rsidP="0004049C">
      <w:p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 xml:space="preserve">The project should examine power plants in respect to geothermal energy generation, focusing on possible cycle concepts and applied fluids, which allow high efficiency and flexible heat extraction. Measurements to increase efficiency should be realized through a testing device. </w:t>
      </w:r>
      <w:r w:rsidR="002F2C5B" w:rsidRPr="002F2C5B">
        <w:rPr>
          <w:rFonts w:ascii="Franklin Gothic Book" w:hAnsi="Franklin Gothic Book"/>
          <w:color w:val="4B4B4D"/>
          <w:sz w:val="20"/>
          <w:szCs w:val="20"/>
        </w:rPr>
        <w:t>In addition</w:t>
      </w:r>
      <w:r w:rsidRPr="002F2C5B">
        <w:rPr>
          <w:rFonts w:ascii="Franklin Gothic Book" w:hAnsi="Franklin Gothic Book"/>
          <w:color w:val="4B4B4D"/>
          <w:sz w:val="20"/>
          <w:szCs w:val="20"/>
        </w:rPr>
        <w:t xml:space="preserve">, a compact construction should be achieved, whereby sensible selection and arrangement plays an important role. On future power market scenarios, chances and risks for providing control energy with geothermal systems in cogenerations are scheduled to be rated and, in close cooperation with operators, the own requirements of existing geothermal devices should be reduced. Besides the centrifugal pump, the condensing concept has to be examined, which can be distinguished between indirect condensation through a cooling circle and direct condensation of the work medium through air condensers. Hybrid varieties allow extraordinarily efficient recooling. </w:t>
      </w:r>
    </w:p>
    <w:p w:rsidR="0004049C" w:rsidRPr="008E4FBD" w:rsidRDefault="0004049C" w:rsidP="0004049C">
      <w:pPr>
        <w:spacing w:line="360" w:lineRule="auto"/>
        <w:jc w:val="both"/>
        <w:rPr>
          <w:rFonts w:ascii="Franklin Gothic Book" w:hAnsi="Franklin Gothic Book"/>
          <w:color w:val="009EE0"/>
          <w:sz w:val="20"/>
          <w:szCs w:val="20"/>
          <w:lang w:val="en-GB"/>
        </w:rPr>
      </w:pPr>
      <w:r w:rsidRPr="008E4FBD">
        <w:rPr>
          <w:rFonts w:ascii="Franklin Gothic Book" w:hAnsi="Franklin Gothic Book"/>
          <w:color w:val="009EE0"/>
          <w:sz w:val="20"/>
          <w:szCs w:val="20"/>
          <w:lang w:val="en-GB"/>
        </w:rPr>
        <w:t>About the panel for energy systems and –technologies</w:t>
      </w:r>
    </w:p>
    <w:p w:rsidR="0004049C" w:rsidRPr="002F2C5B" w:rsidRDefault="0004049C" w:rsidP="0004049C">
      <w:p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The panel for energy systems and –technologies is primarily concerned with circle processes and technologies for efficient power generation, heat generation and refrigeration as well as their intelligent relay to cogeneration. Other research focusses are concepts for the utilization of waste heat, heat transfer while evaporation and condensation as well as ecobalance and thermoeconomical analysis of energy conversion processes. The development and analysis of innovative systems is based on the following methods:</w:t>
      </w:r>
    </w:p>
    <w:p w:rsidR="002F2C5B" w:rsidRPr="002F2C5B" w:rsidRDefault="0004049C" w:rsidP="0004049C">
      <w:pPr>
        <w:pStyle w:val="Listenabsatz"/>
        <w:numPr>
          <w:ilvl w:val="0"/>
          <w:numId w:val="5"/>
        </w:num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Stationary and dynamic process simulations</w:t>
      </w:r>
    </w:p>
    <w:p w:rsidR="002F2C5B" w:rsidRPr="002F2C5B" w:rsidRDefault="0004049C" w:rsidP="0004049C">
      <w:pPr>
        <w:pStyle w:val="Listenabsatz"/>
        <w:numPr>
          <w:ilvl w:val="0"/>
          <w:numId w:val="5"/>
        </w:num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t>CFD-simulation of device components</w:t>
      </w:r>
    </w:p>
    <w:p w:rsidR="0004049C" w:rsidRPr="002F2C5B" w:rsidRDefault="0004049C" w:rsidP="0004049C">
      <w:pPr>
        <w:pStyle w:val="Listenabsatz"/>
        <w:numPr>
          <w:ilvl w:val="0"/>
          <w:numId w:val="5"/>
        </w:numPr>
        <w:spacing w:line="360" w:lineRule="auto"/>
        <w:jc w:val="both"/>
        <w:rPr>
          <w:rFonts w:ascii="Franklin Gothic Book" w:hAnsi="Franklin Gothic Book"/>
          <w:color w:val="4B4B4D"/>
          <w:sz w:val="20"/>
          <w:szCs w:val="20"/>
        </w:rPr>
      </w:pPr>
      <w:r w:rsidRPr="002F2C5B">
        <w:rPr>
          <w:rFonts w:ascii="Franklin Gothic Book" w:hAnsi="Franklin Gothic Book"/>
          <w:color w:val="4B4B4D"/>
          <w:sz w:val="20"/>
          <w:szCs w:val="20"/>
        </w:rPr>
        <w:lastRenderedPageBreak/>
        <w:t>Experimental examinations (e. g. ORC-Testing-Device, test stands for heat transfer and thermal stability)</w:t>
      </w:r>
    </w:p>
    <w:p w:rsidR="0004049C" w:rsidRDefault="0004049C" w:rsidP="0004049C">
      <w:pPr>
        <w:spacing w:line="360" w:lineRule="auto"/>
        <w:jc w:val="both"/>
        <w:rPr>
          <w:rFonts w:ascii="Franklin Gothic Book" w:hAnsi="Franklin Gothic Book"/>
          <w:color w:val="4B4B4D"/>
          <w:sz w:val="20"/>
          <w:szCs w:val="20"/>
        </w:rPr>
      </w:pPr>
      <w:r>
        <w:rPr>
          <w:rFonts w:ascii="Franklin Gothic Book" w:hAnsi="Franklin Gothic Book"/>
          <w:color w:val="4B4B4D"/>
          <w:sz w:val="20"/>
          <w:szCs w:val="20"/>
        </w:rPr>
        <w:t>Kasendorf,</w:t>
      </w:r>
      <w:r w:rsidRPr="004F5EFF">
        <w:rPr>
          <w:rFonts w:ascii="Franklin Gothic Book" w:hAnsi="Franklin Gothic Book"/>
          <w:color w:val="4B4B4D"/>
          <w:sz w:val="20"/>
          <w:szCs w:val="20"/>
        </w:rPr>
        <w:t xml:space="preserve"> </w:t>
      </w:r>
      <w:r>
        <w:rPr>
          <w:rFonts w:ascii="Franklin Gothic Book" w:hAnsi="Franklin Gothic Book"/>
          <w:color w:val="4B4B4D"/>
          <w:sz w:val="20"/>
          <w:szCs w:val="20"/>
        </w:rPr>
        <w:t xml:space="preserve">July </w:t>
      </w:r>
      <w:r w:rsidRPr="004F5EFF">
        <w:rPr>
          <w:rFonts w:ascii="Franklin Gothic Book" w:hAnsi="Franklin Gothic Book"/>
          <w:color w:val="4B4B4D"/>
          <w:sz w:val="20"/>
          <w:szCs w:val="20"/>
        </w:rPr>
        <w:t>201</w:t>
      </w:r>
      <w:r>
        <w:rPr>
          <w:rFonts w:ascii="Franklin Gothic Book" w:hAnsi="Franklin Gothic Book"/>
          <w:color w:val="4B4B4D"/>
          <w:sz w:val="20"/>
          <w:szCs w:val="20"/>
        </w:rPr>
        <w:t>8</w:t>
      </w:r>
    </w:p>
    <w:p w:rsidR="0004049C" w:rsidRDefault="0004049C" w:rsidP="0004049C">
      <w:pPr>
        <w:spacing w:line="360" w:lineRule="auto"/>
        <w:jc w:val="both"/>
        <w:rPr>
          <w:lang w:val="en-US"/>
        </w:rPr>
      </w:pPr>
    </w:p>
    <w:p w:rsidR="0004049C" w:rsidRPr="00C73D93" w:rsidRDefault="0004049C" w:rsidP="0004049C">
      <w:pPr>
        <w:spacing w:line="360" w:lineRule="auto"/>
        <w:jc w:val="both"/>
        <w:rPr>
          <w:lang w:val="en-US"/>
        </w:rPr>
      </w:pPr>
    </w:p>
    <w:tbl>
      <w:tblPr>
        <w:tblW w:w="0" w:type="auto"/>
        <w:tblLook w:val="01E0" w:firstRow="1" w:lastRow="1" w:firstColumn="1" w:lastColumn="1" w:noHBand="0" w:noVBand="0"/>
      </w:tblPr>
      <w:tblGrid>
        <w:gridCol w:w="3896"/>
        <w:gridCol w:w="3897"/>
      </w:tblGrid>
      <w:tr w:rsidR="00763A17" w:rsidRPr="00332E60" w:rsidTr="00B02BDC">
        <w:trPr>
          <w:trHeight w:val="4145"/>
        </w:trPr>
        <w:tc>
          <w:tcPr>
            <w:tcW w:w="3896" w:type="dxa"/>
          </w:tcPr>
          <w:p w:rsidR="00763A17" w:rsidRPr="006317FF" w:rsidRDefault="00763A17" w:rsidP="00763A17">
            <w:pPr>
              <w:spacing w:line="360" w:lineRule="auto"/>
              <w:rPr>
                <w:rFonts w:ascii="Franklin Gothic Book" w:hAnsi="Franklin Gothic Book" w:cs="Arial"/>
                <w:bCs/>
                <w:color w:val="009EE0"/>
                <w:sz w:val="20"/>
                <w:szCs w:val="20"/>
              </w:rPr>
            </w:pPr>
            <w:r w:rsidRPr="006317FF">
              <w:rPr>
                <w:rFonts w:ascii="Franklin Gothic Book" w:hAnsi="Franklin Gothic Book" w:cs="Arial"/>
                <w:bCs/>
                <w:color w:val="009EE0"/>
                <w:sz w:val="20"/>
                <w:szCs w:val="20"/>
              </w:rPr>
              <w:t>Herausgeber:</w:t>
            </w:r>
          </w:p>
          <w:p w:rsidR="00763A17" w:rsidRPr="006317FF" w:rsidRDefault="00B02BDC" w:rsidP="00CC2B8C">
            <w:pPr>
              <w:spacing w:line="360" w:lineRule="auto"/>
              <w:rPr>
                <w:rFonts w:ascii="Franklin Gothic Book" w:hAnsi="Franklin Gothic Book" w:cs="Arial"/>
                <w:bCs/>
                <w:color w:val="4B4B4D"/>
                <w:sz w:val="20"/>
                <w:szCs w:val="20"/>
              </w:rPr>
            </w:pPr>
            <w:r w:rsidRPr="006317FF">
              <w:rPr>
                <w:rFonts w:ascii="Franklin Gothic Book" w:hAnsi="Franklin Gothic Book" w:cs="Arial"/>
                <w:color w:val="4B4B4D"/>
                <w:sz w:val="20"/>
                <w:szCs w:val="20"/>
              </w:rPr>
              <w:t xml:space="preserve">ait-deutschland GmbH </w:t>
            </w:r>
            <w:r w:rsidR="00763A17" w:rsidRPr="006317FF">
              <w:rPr>
                <w:rFonts w:ascii="Franklin Gothic Book" w:hAnsi="Franklin Gothic Book" w:cs="Arial"/>
                <w:color w:val="4B4B4D"/>
                <w:sz w:val="20"/>
                <w:szCs w:val="20"/>
              </w:rPr>
              <w:br/>
            </w:r>
            <w:r w:rsidR="00332E60" w:rsidRPr="006317FF">
              <w:rPr>
                <w:rFonts w:ascii="Franklin Gothic Book" w:hAnsi="Franklin Gothic Book" w:cs="Arial"/>
                <w:color w:val="4B4B4D"/>
                <w:sz w:val="20"/>
                <w:szCs w:val="20"/>
              </w:rPr>
              <w:t>Industr</w:t>
            </w:r>
            <w:r w:rsidR="00CC2B8C" w:rsidRPr="006317FF">
              <w:rPr>
                <w:rFonts w:ascii="Franklin Gothic Book" w:hAnsi="Franklin Gothic Book" w:cs="Arial"/>
                <w:color w:val="4B4B4D"/>
                <w:sz w:val="20"/>
                <w:szCs w:val="20"/>
              </w:rPr>
              <w:t>iestraße 3</w:t>
            </w:r>
            <w:r w:rsidR="00CC2B8C" w:rsidRPr="006317FF">
              <w:rPr>
                <w:rFonts w:ascii="Franklin Gothic Book" w:hAnsi="Franklin Gothic Book" w:cs="Arial"/>
                <w:color w:val="4B4B4D"/>
                <w:sz w:val="20"/>
                <w:szCs w:val="20"/>
              </w:rPr>
              <w:br/>
              <w:t>95359 Kasendorf </w:t>
            </w:r>
            <w:r w:rsidR="00CC2B8C" w:rsidRPr="006317FF">
              <w:rPr>
                <w:rFonts w:ascii="Franklin Gothic Book" w:hAnsi="Franklin Gothic Book" w:cs="Arial"/>
                <w:color w:val="4B4B4D"/>
                <w:sz w:val="20"/>
                <w:szCs w:val="20"/>
              </w:rPr>
              <w:br/>
              <w:t xml:space="preserve">T  +49 </w:t>
            </w:r>
            <w:r w:rsidR="00332E60" w:rsidRPr="006317FF">
              <w:rPr>
                <w:rFonts w:ascii="Franklin Gothic Book" w:hAnsi="Franklin Gothic Book" w:cs="Arial"/>
                <w:color w:val="4B4B4D"/>
                <w:sz w:val="20"/>
                <w:szCs w:val="20"/>
              </w:rPr>
              <w:t>9228 9977 0</w:t>
            </w:r>
            <w:r w:rsidR="00332E60" w:rsidRPr="006317FF">
              <w:rPr>
                <w:rFonts w:ascii="Franklin Gothic Book" w:hAnsi="Franklin Gothic Book" w:cs="Arial"/>
                <w:color w:val="4B4B4D"/>
                <w:sz w:val="20"/>
                <w:szCs w:val="20"/>
              </w:rPr>
              <w:br/>
              <w:t xml:space="preserve">F  </w:t>
            </w:r>
            <w:r w:rsidR="00CC2B8C" w:rsidRPr="006317FF">
              <w:rPr>
                <w:rFonts w:ascii="Franklin Gothic Book" w:hAnsi="Franklin Gothic Book" w:cs="Arial"/>
                <w:color w:val="4B4B4D"/>
                <w:sz w:val="20"/>
                <w:szCs w:val="20"/>
              </w:rPr>
              <w:t xml:space="preserve">+49 </w:t>
            </w:r>
            <w:r w:rsidR="00763A17" w:rsidRPr="006317FF">
              <w:rPr>
                <w:rFonts w:ascii="Franklin Gothic Book" w:hAnsi="Franklin Gothic Book" w:cs="Arial"/>
                <w:color w:val="4B4B4D"/>
                <w:sz w:val="20"/>
                <w:szCs w:val="20"/>
              </w:rPr>
              <w:t>9228 9977 149</w:t>
            </w:r>
            <w:r w:rsidR="00763A17" w:rsidRPr="006317FF">
              <w:rPr>
                <w:rFonts w:ascii="Franklin Gothic Book" w:hAnsi="Franklin Gothic Book" w:cs="Arial"/>
                <w:color w:val="4B4B4D"/>
                <w:sz w:val="20"/>
                <w:szCs w:val="20"/>
              </w:rPr>
              <w:br/>
            </w:r>
            <w:r w:rsidR="00332E60" w:rsidRPr="006317FF">
              <w:rPr>
                <w:rFonts w:ascii="Franklin Gothic Book" w:hAnsi="Franklin Gothic Book" w:cs="Arial"/>
                <w:color w:val="4B4B4D"/>
                <w:sz w:val="20"/>
                <w:szCs w:val="20"/>
              </w:rPr>
              <w:t xml:space="preserve">E  </w:t>
            </w:r>
            <w:r w:rsidR="00763A17" w:rsidRPr="006317FF">
              <w:rPr>
                <w:rFonts w:ascii="Franklin Gothic Book" w:hAnsi="Franklin Gothic Book" w:cs="Arial"/>
                <w:color w:val="4B4B4D"/>
                <w:sz w:val="20"/>
                <w:szCs w:val="20"/>
              </w:rPr>
              <w:t>info@kkt-chillers.com</w:t>
            </w:r>
            <w:r w:rsidR="00763A17" w:rsidRPr="006317FF">
              <w:rPr>
                <w:rFonts w:ascii="Franklin Gothic Book" w:hAnsi="Franklin Gothic Book" w:cs="Arial"/>
                <w:color w:val="4B4B4D"/>
                <w:sz w:val="20"/>
                <w:szCs w:val="20"/>
              </w:rPr>
              <w:br/>
            </w:r>
            <w:r w:rsidR="00D8238E">
              <w:rPr>
                <w:rFonts w:ascii="Franklin Gothic Book" w:hAnsi="Franklin Gothic Book" w:cs="Arial"/>
                <w:color w:val="4B4B4D"/>
                <w:sz w:val="20"/>
                <w:szCs w:val="20"/>
              </w:rPr>
              <w:t xml:space="preserve">W </w:t>
            </w:r>
            <w:r w:rsidR="00763A17" w:rsidRPr="006317FF">
              <w:rPr>
                <w:rFonts w:ascii="Franklin Gothic Book" w:hAnsi="Franklin Gothic Book" w:cs="Arial"/>
                <w:color w:val="4B4B4D"/>
                <w:sz w:val="20"/>
                <w:szCs w:val="20"/>
              </w:rPr>
              <w:t>www.kkt-chillers.com</w:t>
            </w:r>
          </w:p>
        </w:tc>
        <w:tc>
          <w:tcPr>
            <w:tcW w:w="3897" w:type="dxa"/>
          </w:tcPr>
          <w:p w:rsidR="00763A17" w:rsidRPr="008F6F75" w:rsidRDefault="00763A17" w:rsidP="00763A17">
            <w:pPr>
              <w:spacing w:line="360" w:lineRule="auto"/>
              <w:rPr>
                <w:rFonts w:ascii="Franklin Gothic Book" w:hAnsi="Franklin Gothic Book" w:cs="Arial"/>
                <w:color w:val="009EE0"/>
                <w:sz w:val="20"/>
                <w:szCs w:val="20"/>
              </w:rPr>
            </w:pPr>
            <w:r w:rsidRPr="008F6F75">
              <w:rPr>
                <w:rFonts w:ascii="Franklin Gothic Book" w:hAnsi="Franklin Gothic Book" w:cs="Arial"/>
                <w:color w:val="009EE0"/>
                <w:sz w:val="20"/>
                <w:szCs w:val="20"/>
              </w:rPr>
              <w:t>Pressekontakt:</w:t>
            </w:r>
          </w:p>
          <w:p w:rsidR="00763A17" w:rsidRPr="00CC2B8C" w:rsidRDefault="00332E60" w:rsidP="00CC2B8C">
            <w:pPr>
              <w:spacing w:line="360" w:lineRule="auto"/>
              <w:rPr>
                <w:rFonts w:ascii="Franklin Gothic Book" w:hAnsi="Franklin Gothic Book" w:cs="Arial"/>
                <w:color w:val="4B4B4D"/>
                <w:sz w:val="20"/>
                <w:szCs w:val="20"/>
              </w:rPr>
            </w:pPr>
            <w:r w:rsidRPr="00CC2B8C">
              <w:rPr>
                <w:rFonts w:ascii="Franklin Gothic Book" w:hAnsi="Franklin Gothic Book" w:cs="Arial"/>
                <w:color w:val="4B4B4D"/>
                <w:sz w:val="20"/>
                <w:szCs w:val="20"/>
              </w:rPr>
              <w:t>Nadine Stich</w:t>
            </w:r>
            <w:r w:rsidRPr="00CC2B8C">
              <w:rPr>
                <w:rFonts w:ascii="Franklin Gothic Book" w:hAnsi="Franklin Gothic Book" w:cs="Arial"/>
                <w:color w:val="4B4B4D"/>
                <w:sz w:val="20"/>
                <w:szCs w:val="20"/>
              </w:rPr>
              <w:br/>
              <w:t xml:space="preserve">Marketing </w:t>
            </w:r>
            <w:r w:rsidRPr="00417830">
              <w:rPr>
                <w:rFonts w:ascii="Franklin Gothic Book" w:hAnsi="Franklin Gothic Book" w:cs="Arial"/>
                <w:color w:val="4B4B4D"/>
                <w:sz w:val="20"/>
                <w:szCs w:val="20"/>
              </w:rPr>
              <w:t>and</w:t>
            </w:r>
            <w:r w:rsidRPr="00CC2B8C">
              <w:rPr>
                <w:rFonts w:ascii="Franklin Gothic Book" w:hAnsi="Franklin Gothic Book" w:cs="Arial"/>
                <w:color w:val="4B4B4D"/>
                <w:sz w:val="20"/>
                <w:szCs w:val="20"/>
              </w:rPr>
              <w:t xml:space="preserve"> Communication Industriestraße 3</w:t>
            </w:r>
            <w:r w:rsidRPr="00CC2B8C">
              <w:rPr>
                <w:rFonts w:ascii="Franklin Gothic Book" w:hAnsi="Franklin Gothic Book" w:cs="Arial"/>
                <w:color w:val="4B4B4D"/>
                <w:sz w:val="20"/>
                <w:szCs w:val="20"/>
              </w:rPr>
              <w:br/>
              <w:t>95359 Kasendorf </w:t>
            </w:r>
            <w:r w:rsidRPr="00CC2B8C">
              <w:rPr>
                <w:rFonts w:ascii="Franklin Gothic Book" w:hAnsi="Franklin Gothic Book" w:cs="Arial"/>
                <w:color w:val="4B4B4D"/>
                <w:sz w:val="20"/>
                <w:szCs w:val="20"/>
              </w:rPr>
              <w:br/>
              <w:t xml:space="preserve">T  </w:t>
            </w:r>
            <w:r w:rsidR="00CC2B8C">
              <w:rPr>
                <w:rFonts w:ascii="Franklin Gothic Book" w:hAnsi="Franklin Gothic Book" w:cs="Arial"/>
                <w:color w:val="4B4B4D"/>
                <w:sz w:val="20"/>
                <w:szCs w:val="20"/>
              </w:rPr>
              <w:t>+49 9228 9977 0</w:t>
            </w:r>
            <w:r w:rsidR="00CC2B8C">
              <w:rPr>
                <w:rFonts w:ascii="Franklin Gothic Book" w:hAnsi="Franklin Gothic Book" w:cs="Arial"/>
                <w:color w:val="4B4B4D"/>
                <w:sz w:val="20"/>
                <w:szCs w:val="20"/>
              </w:rPr>
              <w:br/>
              <w:t xml:space="preserve">F  +49 </w:t>
            </w:r>
            <w:r w:rsidRPr="00CC2B8C">
              <w:rPr>
                <w:rFonts w:ascii="Franklin Gothic Book" w:hAnsi="Franklin Gothic Book" w:cs="Arial"/>
                <w:color w:val="4B4B4D"/>
                <w:sz w:val="20"/>
                <w:szCs w:val="20"/>
              </w:rPr>
              <w:t>9228 9977 149</w:t>
            </w:r>
            <w:r w:rsidRPr="00CC2B8C">
              <w:rPr>
                <w:rFonts w:ascii="Franklin Gothic Book" w:hAnsi="Franklin Gothic Book" w:cs="Arial"/>
                <w:color w:val="4B4B4D"/>
                <w:sz w:val="20"/>
                <w:szCs w:val="20"/>
              </w:rPr>
              <w:br/>
              <w:t>E  nadine.stich@kkt-chillers.com</w:t>
            </w:r>
            <w:r w:rsidRPr="00CC2B8C">
              <w:rPr>
                <w:rFonts w:ascii="Franklin Gothic Book" w:hAnsi="Franklin Gothic Book" w:cs="Arial"/>
                <w:color w:val="4B4B4D"/>
                <w:sz w:val="20"/>
                <w:szCs w:val="20"/>
              </w:rPr>
              <w:br/>
            </w:r>
          </w:p>
        </w:tc>
      </w:tr>
    </w:tbl>
    <w:p w:rsidR="0004049C" w:rsidRDefault="0004049C" w:rsidP="00547C1B">
      <w:pPr>
        <w:spacing w:line="360" w:lineRule="auto"/>
        <w:rPr>
          <w:rFonts w:ascii="Franklin Gothic Book" w:hAnsi="Franklin Gothic Book"/>
          <w:color w:val="009EE0"/>
          <w:sz w:val="20"/>
          <w:szCs w:val="20"/>
        </w:rPr>
      </w:pPr>
    </w:p>
    <w:p w:rsidR="003933A6" w:rsidRPr="00264DE1" w:rsidRDefault="00F04705" w:rsidP="00547C1B">
      <w:pPr>
        <w:spacing w:line="360" w:lineRule="auto"/>
        <w:rPr>
          <w:rFonts w:ascii="Franklin Gothic Book" w:hAnsi="Franklin Gothic Book"/>
          <w:color w:val="009EE0"/>
          <w:sz w:val="20"/>
          <w:szCs w:val="20"/>
        </w:rPr>
      </w:pPr>
      <w:r w:rsidRPr="00264DE1">
        <w:rPr>
          <w:rFonts w:ascii="Franklin Gothic Book" w:hAnsi="Franklin Gothic Book"/>
          <w:color w:val="009EE0"/>
          <w:sz w:val="20"/>
          <w:szCs w:val="20"/>
        </w:rPr>
        <w:t>Pressefotos:</w:t>
      </w:r>
    </w:p>
    <w:p w:rsidR="003933A6" w:rsidRPr="00F04705" w:rsidRDefault="0097025D" w:rsidP="00547C1B">
      <w:pPr>
        <w:spacing w:line="360" w:lineRule="auto"/>
        <w:rPr>
          <w:rFonts w:ascii="Franklin Gothic Book" w:hAnsi="Franklin Gothic Book"/>
          <w:color w:val="707173"/>
          <w:sz w:val="22"/>
        </w:rPr>
      </w:pPr>
      <w:r>
        <w:rPr>
          <w:rFonts w:ascii="Franklin Gothic Book" w:hAnsi="Franklin Gothic Book"/>
          <w:noProof/>
          <w:color w:val="707173"/>
          <w:sz w:val="22"/>
          <w:lang w:eastAsia="de-DE"/>
        </w:rPr>
        <w:drawing>
          <wp:inline distT="0" distB="0" distL="0" distR="0">
            <wp:extent cx="1800225" cy="600075"/>
            <wp:effectExtent l="19050" t="0" r="9525" b="0"/>
            <wp:docPr id="1" name="Bild 1" descr="KK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T_Logo_RGB"/>
                    <pic:cNvPicPr>
                      <a:picLocks noChangeAspect="1" noChangeArrowheads="1"/>
                    </pic:cNvPicPr>
                  </pic:nvPicPr>
                  <pic:blipFill>
                    <a:blip r:embed="rId8"/>
                    <a:srcRect/>
                    <a:stretch>
                      <a:fillRect/>
                    </a:stretch>
                  </pic:blipFill>
                  <pic:spPr bwMode="auto">
                    <a:xfrm>
                      <a:off x="0" y="0"/>
                      <a:ext cx="1800225" cy="600075"/>
                    </a:xfrm>
                    <a:prstGeom prst="rect">
                      <a:avLst/>
                    </a:prstGeom>
                    <a:noFill/>
                    <a:ln w="9525">
                      <a:noFill/>
                      <a:miter lim="800000"/>
                      <a:headEnd/>
                      <a:tailEnd/>
                    </a:ln>
                  </pic:spPr>
                </pic:pic>
              </a:graphicData>
            </a:graphic>
          </wp:inline>
        </w:drawing>
      </w:r>
    </w:p>
    <w:p w:rsidR="00906122" w:rsidRPr="00CC2B8C" w:rsidRDefault="0004049C" w:rsidP="00547C1B">
      <w:pPr>
        <w:spacing w:line="360" w:lineRule="auto"/>
        <w:rPr>
          <w:rFonts w:ascii="Franklin Gothic Book" w:hAnsi="Franklin Gothic Book"/>
          <w:color w:val="4B4B4D"/>
          <w:sz w:val="16"/>
          <w:szCs w:val="16"/>
        </w:rPr>
      </w:pPr>
      <w:r>
        <w:rPr>
          <w:rFonts w:ascii="Franklin Gothic Book" w:hAnsi="Franklin Gothic Book"/>
          <w:color w:val="4B4B4D"/>
          <w:sz w:val="16"/>
          <w:szCs w:val="16"/>
        </w:rPr>
        <w:t xml:space="preserve">Picture </w:t>
      </w:r>
      <w:r w:rsidR="003933A6" w:rsidRPr="00CC2B8C">
        <w:rPr>
          <w:rFonts w:ascii="Franklin Gothic Book" w:hAnsi="Franklin Gothic Book"/>
          <w:color w:val="4B4B4D"/>
          <w:sz w:val="16"/>
          <w:szCs w:val="16"/>
        </w:rPr>
        <w:t>1: Logo KKT chillers</w:t>
      </w:r>
    </w:p>
    <w:p w:rsidR="00E216F7" w:rsidRDefault="00E216F7" w:rsidP="00E216F7">
      <w:pPr>
        <w:spacing w:line="360" w:lineRule="auto"/>
        <w:rPr>
          <w:rFonts w:ascii="Franklin Gothic Book" w:hAnsi="Franklin Gothic Book"/>
          <w:color w:val="4B4B4D"/>
          <w:sz w:val="16"/>
          <w:szCs w:val="16"/>
        </w:rPr>
      </w:pPr>
      <w:r w:rsidRPr="0026454E">
        <w:rPr>
          <w:rFonts w:ascii="Franklin Gothic Book" w:hAnsi="Franklin Gothic Book"/>
          <w:noProof/>
          <w:color w:val="4B4B4D"/>
          <w:sz w:val="16"/>
          <w:szCs w:val="16"/>
          <w:lang w:eastAsia="de-DE"/>
        </w:rPr>
        <w:lastRenderedPageBreak/>
        <w:drawing>
          <wp:inline distT="0" distB="0" distL="0" distR="0" wp14:anchorId="678BE85C" wp14:editId="7D5DEEC7">
            <wp:extent cx="4203482" cy="2791851"/>
            <wp:effectExtent l="0" t="704850" r="0" b="6946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Uni_Bayreuth.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4204970" cy="2792839"/>
                    </a:xfrm>
                    <a:prstGeom prst="rect">
                      <a:avLst/>
                    </a:prstGeom>
                  </pic:spPr>
                </pic:pic>
              </a:graphicData>
            </a:graphic>
          </wp:inline>
        </w:drawing>
      </w:r>
    </w:p>
    <w:p w:rsidR="0004049C" w:rsidRDefault="0004049C" w:rsidP="00B02BDC">
      <w:pPr>
        <w:spacing w:line="360" w:lineRule="auto"/>
        <w:rPr>
          <w:rFonts w:ascii="Franklin Gothic Book" w:hAnsi="Franklin Gothic Book"/>
          <w:color w:val="4B4B4D"/>
          <w:sz w:val="16"/>
          <w:szCs w:val="16"/>
          <w:lang w:val="en-GB"/>
        </w:rPr>
      </w:pPr>
      <w:r w:rsidRPr="0004049C">
        <w:rPr>
          <w:rFonts w:ascii="Franklin Gothic Book" w:hAnsi="Franklin Gothic Book"/>
          <w:color w:val="4B4B4D"/>
          <w:sz w:val="16"/>
          <w:szCs w:val="16"/>
          <w:lang w:val="en-GB"/>
        </w:rPr>
        <w:t>Picture</w:t>
      </w:r>
      <w:r w:rsidR="00FF5D51" w:rsidRPr="0004049C">
        <w:rPr>
          <w:rFonts w:ascii="Franklin Gothic Book" w:hAnsi="Franklin Gothic Book"/>
          <w:color w:val="4B4B4D"/>
          <w:sz w:val="16"/>
          <w:szCs w:val="16"/>
          <w:lang w:val="en-GB"/>
        </w:rPr>
        <w:t xml:space="preserve"> 2: </w:t>
      </w:r>
      <w:r w:rsidRPr="0004049C">
        <w:rPr>
          <w:rFonts w:ascii="Franklin Gothic Book" w:hAnsi="Franklin Gothic Book"/>
          <w:color w:val="4B4B4D"/>
          <w:sz w:val="16"/>
          <w:szCs w:val="16"/>
          <w:lang w:val="en-GB"/>
        </w:rPr>
        <w:t>Handover of the vBoxX (chiller with 8 kW cooling capacity) by Mr. Tobias Engel (ait-deutschland, development cooling) to Mr. Matthias Welzl (left) and Mr. D.Eng. Florian Heberle (right) from the University of Bayreuth, panel for energy systems and –technologies.</w:t>
      </w:r>
    </w:p>
    <w:p w:rsidR="0004049C" w:rsidRDefault="0004049C" w:rsidP="00B02BDC">
      <w:pPr>
        <w:spacing w:line="360" w:lineRule="auto"/>
        <w:rPr>
          <w:rFonts w:ascii="Franklin Gothic Book" w:hAnsi="Franklin Gothic Book"/>
          <w:color w:val="4B4B4D"/>
          <w:sz w:val="16"/>
          <w:szCs w:val="16"/>
          <w:lang w:val="en-GB"/>
        </w:rPr>
      </w:pPr>
    </w:p>
    <w:p w:rsidR="00B02BDC" w:rsidRPr="002F2C5B" w:rsidRDefault="002F2C5B" w:rsidP="00B02BDC">
      <w:pPr>
        <w:spacing w:line="360" w:lineRule="auto"/>
        <w:rPr>
          <w:rFonts w:ascii="Franklin Gothic Book" w:hAnsi="Franklin Gothic Book"/>
          <w:color w:val="4B4B4D"/>
          <w:sz w:val="16"/>
          <w:szCs w:val="16"/>
          <w:lang w:val="en-GB"/>
        </w:rPr>
      </w:pPr>
      <w:r w:rsidRPr="002F2C5B">
        <w:rPr>
          <w:rFonts w:ascii="Franklin Gothic Book" w:hAnsi="Franklin Gothic Book"/>
          <w:color w:val="4B4B4D"/>
          <w:sz w:val="16"/>
          <w:szCs w:val="16"/>
          <w:lang w:val="en-GB"/>
        </w:rPr>
        <w:t>Please send proof to</w:t>
      </w:r>
      <w:r w:rsidR="00B02BDC" w:rsidRPr="002F2C5B">
        <w:rPr>
          <w:rFonts w:ascii="Franklin Gothic Book" w:hAnsi="Franklin Gothic Book"/>
          <w:color w:val="4B4B4D"/>
          <w:sz w:val="16"/>
          <w:szCs w:val="16"/>
          <w:lang w:val="en-GB"/>
        </w:rPr>
        <w:t>: nadine.stich@kkt-chillers.com</w:t>
      </w:r>
    </w:p>
    <w:sectPr w:rsidR="00B02BDC" w:rsidRPr="002F2C5B" w:rsidSect="00547C1B">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A1B" w:rsidRDefault="00313A1B" w:rsidP="00B02BDC">
      <w:pPr>
        <w:spacing w:after="0"/>
      </w:pPr>
      <w:r>
        <w:separator/>
      </w:r>
    </w:p>
  </w:endnote>
  <w:endnote w:type="continuationSeparator" w:id="0">
    <w:p w:rsidR="00313A1B" w:rsidRDefault="00313A1B" w:rsidP="00B02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NeueLT-Light">
    <w:altName w:val="HelveticaNeue LT 45 Light"/>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gfa Rotis Semisans">
    <w:altName w:val="Courier New"/>
    <w:charset w:val="00"/>
    <w:family w:val="auto"/>
    <w:pitch w:val="variable"/>
  </w:font>
  <w:font w:name="ATRotis Semisans 55">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A1B" w:rsidRDefault="00313A1B" w:rsidP="00B02BDC">
      <w:pPr>
        <w:spacing w:after="0"/>
      </w:pPr>
      <w:r>
        <w:separator/>
      </w:r>
    </w:p>
  </w:footnote>
  <w:footnote w:type="continuationSeparator" w:id="0">
    <w:p w:rsidR="00313A1B" w:rsidRDefault="00313A1B" w:rsidP="00B02B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36CDF"/>
    <w:multiLevelType w:val="multilevel"/>
    <w:tmpl w:val="E132BFA4"/>
    <w:lvl w:ilvl="0">
      <w:start w:val="1"/>
      <w:numFmt w:val="decimal"/>
      <w:pStyle w:val="berschrift1"/>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360D499F"/>
    <w:multiLevelType w:val="multilevel"/>
    <w:tmpl w:val="9BE8A7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DA26A49"/>
    <w:multiLevelType w:val="multilevel"/>
    <w:tmpl w:val="CF4040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9814F3E"/>
    <w:multiLevelType w:val="hybridMultilevel"/>
    <w:tmpl w:val="04E8A57C"/>
    <w:lvl w:ilvl="0" w:tplc="AD8C4B60">
      <w:numFmt w:val="bullet"/>
      <w:lvlText w:val=""/>
      <w:lvlJc w:val="left"/>
      <w:pPr>
        <w:ind w:left="720" w:hanging="360"/>
      </w:pPr>
      <w:rPr>
        <w:rFonts w:ascii="Symbol" w:eastAsia="Cambr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9F3"/>
    <w:rsid w:val="000141ED"/>
    <w:rsid w:val="0004049C"/>
    <w:rsid w:val="00073E10"/>
    <w:rsid w:val="000D1444"/>
    <w:rsid w:val="000E60C0"/>
    <w:rsid w:val="001227A9"/>
    <w:rsid w:val="0012740C"/>
    <w:rsid w:val="001319D2"/>
    <w:rsid w:val="00157CC6"/>
    <w:rsid w:val="00174054"/>
    <w:rsid w:val="001A09F3"/>
    <w:rsid w:val="001B58A6"/>
    <w:rsid w:val="001C68D9"/>
    <w:rsid w:val="0021361D"/>
    <w:rsid w:val="002257E2"/>
    <w:rsid w:val="00245C57"/>
    <w:rsid w:val="002565E2"/>
    <w:rsid w:val="0026454E"/>
    <w:rsid w:val="00264DE1"/>
    <w:rsid w:val="002A33C7"/>
    <w:rsid w:val="002C2B2A"/>
    <w:rsid w:val="002F2C5B"/>
    <w:rsid w:val="00313A1B"/>
    <w:rsid w:val="00332E60"/>
    <w:rsid w:val="003343AA"/>
    <w:rsid w:val="00335751"/>
    <w:rsid w:val="00340D62"/>
    <w:rsid w:val="003412BF"/>
    <w:rsid w:val="00343797"/>
    <w:rsid w:val="003933A6"/>
    <w:rsid w:val="003C1EAA"/>
    <w:rsid w:val="003D2108"/>
    <w:rsid w:val="003D5BEE"/>
    <w:rsid w:val="003E2348"/>
    <w:rsid w:val="00417830"/>
    <w:rsid w:val="0042567F"/>
    <w:rsid w:val="00444303"/>
    <w:rsid w:val="00456FC5"/>
    <w:rsid w:val="00460F66"/>
    <w:rsid w:val="004A61FA"/>
    <w:rsid w:val="004A7231"/>
    <w:rsid w:val="004B2F7D"/>
    <w:rsid w:val="004D48E3"/>
    <w:rsid w:val="004F5EFF"/>
    <w:rsid w:val="00520C1B"/>
    <w:rsid w:val="00547C1B"/>
    <w:rsid w:val="00562D07"/>
    <w:rsid w:val="00563747"/>
    <w:rsid w:val="005708E5"/>
    <w:rsid w:val="00595A7E"/>
    <w:rsid w:val="005B201E"/>
    <w:rsid w:val="005F2959"/>
    <w:rsid w:val="00616BAC"/>
    <w:rsid w:val="006317FF"/>
    <w:rsid w:val="0066156C"/>
    <w:rsid w:val="0067441C"/>
    <w:rsid w:val="0068394A"/>
    <w:rsid w:val="006E0091"/>
    <w:rsid w:val="007043CE"/>
    <w:rsid w:val="00737FC9"/>
    <w:rsid w:val="0074554D"/>
    <w:rsid w:val="00763A17"/>
    <w:rsid w:val="007E5F90"/>
    <w:rsid w:val="0082449E"/>
    <w:rsid w:val="00847484"/>
    <w:rsid w:val="008E43F7"/>
    <w:rsid w:val="008E4FBD"/>
    <w:rsid w:val="008E5BD0"/>
    <w:rsid w:val="008F6F75"/>
    <w:rsid w:val="00906122"/>
    <w:rsid w:val="00913DDB"/>
    <w:rsid w:val="0092168B"/>
    <w:rsid w:val="00925D9E"/>
    <w:rsid w:val="009549C7"/>
    <w:rsid w:val="009551F5"/>
    <w:rsid w:val="0097025D"/>
    <w:rsid w:val="00980CFE"/>
    <w:rsid w:val="00983AA0"/>
    <w:rsid w:val="00997E0E"/>
    <w:rsid w:val="009B0BE2"/>
    <w:rsid w:val="009B1B8D"/>
    <w:rsid w:val="009D24C7"/>
    <w:rsid w:val="009D526B"/>
    <w:rsid w:val="009E0D30"/>
    <w:rsid w:val="009E6B40"/>
    <w:rsid w:val="009F29EB"/>
    <w:rsid w:val="00A65C5E"/>
    <w:rsid w:val="00A76FEE"/>
    <w:rsid w:val="00A93D11"/>
    <w:rsid w:val="00B02BDC"/>
    <w:rsid w:val="00B1438C"/>
    <w:rsid w:val="00B16BCF"/>
    <w:rsid w:val="00B2594B"/>
    <w:rsid w:val="00B94C18"/>
    <w:rsid w:val="00B96DEF"/>
    <w:rsid w:val="00BA4359"/>
    <w:rsid w:val="00BA616D"/>
    <w:rsid w:val="00BF54C9"/>
    <w:rsid w:val="00BF5FCD"/>
    <w:rsid w:val="00C23952"/>
    <w:rsid w:val="00C50AAF"/>
    <w:rsid w:val="00C51F40"/>
    <w:rsid w:val="00C778AD"/>
    <w:rsid w:val="00CA7C65"/>
    <w:rsid w:val="00CC2B8C"/>
    <w:rsid w:val="00CD2585"/>
    <w:rsid w:val="00CD6BB0"/>
    <w:rsid w:val="00D45E95"/>
    <w:rsid w:val="00D64227"/>
    <w:rsid w:val="00D8238E"/>
    <w:rsid w:val="00DA41B1"/>
    <w:rsid w:val="00DB412C"/>
    <w:rsid w:val="00DC55CC"/>
    <w:rsid w:val="00DC77DA"/>
    <w:rsid w:val="00E201BE"/>
    <w:rsid w:val="00E216F7"/>
    <w:rsid w:val="00E56528"/>
    <w:rsid w:val="00E97E2E"/>
    <w:rsid w:val="00EA4034"/>
    <w:rsid w:val="00EA477D"/>
    <w:rsid w:val="00EA7024"/>
    <w:rsid w:val="00ED1BD2"/>
    <w:rsid w:val="00EE2562"/>
    <w:rsid w:val="00EE4DBE"/>
    <w:rsid w:val="00EF4A15"/>
    <w:rsid w:val="00F04705"/>
    <w:rsid w:val="00F10605"/>
    <w:rsid w:val="00F27C72"/>
    <w:rsid w:val="00F606DC"/>
    <w:rsid w:val="00FD6CE6"/>
    <w:rsid w:val="00FF33E4"/>
    <w:rsid w:val="00FF5D51"/>
    <w:rsid w:val="00FF7E2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97B4AAC-1824-44A5-B5E8-905492CC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431C"/>
    <w:pPr>
      <w:spacing w:after="200"/>
    </w:pPr>
    <w:rPr>
      <w:sz w:val="24"/>
      <w:szCs w:val="24"/>
      <w:lang w:eastAsia="en-US"/>
    </w:rPr>
  </w:style>
  <w:style w:type="paragraph" w:styleId="berschrift1">
    <w:name w:val="heading 1"/>
    <w:basedOn w:val="Standard"/>
    <w:next w:val="Standard"/>
    <w:link w:val="berschrift1Zchn"/>
    <w:autoRedefine/>
    <w:uiPriority w:val="9"/>
    <w:qFormat/>
    <w:rsid w:val="00E80C01"/>
    <w:pPr>
      <w:keepNext/>
      <w:keepLines/>
      <w:numPr>
        <w:numId w:val="4"/>
      </w:numPr>
      <w:tabs>
        <w:tab w:val="right" w:pos="7711"/>
      </w:tabs>
      <w:spacing w:line="336" w:lineRule="auto"/>
      <w:contextualSpacing/>
      <w:outlineLvl w:val="0"/>
    </w:pPr>
    <w:rPr>
      <w:rFonts w:ascii="Arial" w:eastAsia="Times New Roman" w:hAnsi="Arial"/>
      <w:b/>
      <w:bCs/>
      <w:color w:val="808080"/>
      <w:sz w:val="36"/>
      <w:szCs w:val="28"/>
      <w:lang w:val="de-AT"/>
    </w:rPr>
  </w:style>
  <w:style w:type="paragraph" w:styleId="berschrift2">
    <w:name w:val="heading 2"/>
    <w:basedOn w:val="Standard"/>
    <w:next w:val="Standard"/>
    <w:link w:val="berschrift2Zchn"/>
    <w:unhideWhenUsed/>
    <w:qFormat/>
    <w:rsid w:val="00E216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
    <w:name w:val="Überschrift3"/>
    <w:basedOn w:val="Standard"/>
    <w:autoRedefine/>
    <w:qFormat/>
    <w:rsid w:val="00E80C01"/>
    <w:pPr>
      <w:numPr>
        <w:ilvl w:val="2"/>
        <w:numId w:val="2"/>
      </w:numPr>
      <w:spacing w:after="60" w:line="288" w:lineRule="auto"/>
      <w:outlineLvl w:val="2"/>
    </w:pPr>
    <w:rPr>
      <w:rFonts w:ascii="Arial" w:hAnsi="Arial"/>
      <w:b/>
      <w:color w:val="000000"/>
      <w:sz w:val="22"/>
    </w:rPr>
  </w:style>
  <w:style w:type="character" w:customStyle="1" w:styleId="berschrift1Zchn">
    <w:name w:val="Überschrift 1 Zchn"/>
    <w:basedOn w:val="Absatz-Standardschriftart"/>
    <w:link w:val="berschrift1"/>
    <w:uiPriority w:val="9"/>
    <w:rsid w:val="00E80C01"/>
    <w:rPr>
      <w:rFonts w:ascii="Arial" w:eastAsia="Times New Roman" w:hAnsi="Arial" w:cs="Times New Roman"/>
      <w:b/>
      <w:bCs/>
      <w:color w:val="808080"/>
      <w:sz w:val="36"/>
      <w:szCs w:val="28"/>
      <w:lang w:val="de-AT"/>
    </w:rPr>
  </w:style>
  <w:style w:type="paragraph" w:customStyle="1" w:styleId="Lauftext">
    <w:name w:val="Lauftext"/>
    <w:basedOn w:val="Standard"/>
    <w:autoRedefine/>
    <w:uiPriority w:val="99"/>
    <w:rsid w:val="00E80C01"/>
    <w:pPr>
      <w:widowControl w:val="0"/>
      <w:autoSpaceDE w:val="0"/>
      <w:autoSpaceDN w:val="0"/>
      <w:adjustRightInd w:val="0"/>
      <w:spacing w:after="60" w:line="288" w:lineRule="auto"/>
      <w:textAlignment w:val="center"/>
    </w:pPr>
    <w:rPr>
      <w:rFonts w:ascii="Arial" w:hAnsi="Arial" w:cs="HelveticaNeueLT-Light"/>
      <w:color w:val="000000"/>
      <w:sz w:val="22"/>
      <w:szCs w:val="20"/>
    </w:rPr>
  </w:style>
  <w:style w:type="character" w:styleId="Hyperlink">
    <w:name w:val="Hyperlink"/>
    <w:basedOn w:val="Absatz-Standardschriftart"/>
    <w:rsid w:val="00763A17"/>
    <w:rPr>
      <w:color w:val="0000FF"/>
      <w:u w:val="single"/>
    </w:rPr>
  </w:style>
  <w:style w:type="table" w:styleId="Tabellenraster">
    <w:name w:val="Table Grid"/>
    <w:basedOn w:val="NormaleTabelle"/>
    <w:rsid w:val="00763A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B02BDC"/>
    <w:pPr>
      <w:tabs>
        <w:tab w:val="center" w:pos="4536"/>
        <w:tab w:val="right" w:pos="9072"/>
      </w:tabs>
      <w:spacing w:after="0"/>
    </w:pPr>
    <w:rPr>
      <w:rFonts w:ascii="Times" w:eastAsia="Times New Roman" w:hAnsi="Times"/>
      <w:sz w:val="22"/>
      <w:szCs w:val="20"/>
      <w:lang w:eastAsia="de-DE"/>
    </w:rPr>
  </w:style>
  <w:style w:type="character" w:customStyle="1" w:styleId="FuzeileZchn">
    <w:name w:val="Fußzeile Zchn"/>
    <w:basedOn w:val="Absatz-Standardschriftart"/>
    <w:link w:val="Fuzeile"/>
    <w:rsid w:val="00B02BDC"/>
    <w:rPr>
      <w:rFonts w:ascii="Times" w:eastAsia="Times New Roman" w:hAnsi="Times"/>
      <w:sz w:val="22"/>
    </w:rPr>
  </w:style>
  <w:style w:type="paragraph" w:styleId="Kopfzeile">
    <w:name w:val="header"/>
    <w:basedOn w:val="Standard"/>
    <w:link w:val="KopfzeileZchn"/>
    <w:rsid w:val="00B02BDC"/>
    <w:pPr>
      <w:tabs>
        <w:tab w:val="center" w:pos="4536"/>
        <w:tab w:val="right" w:pos="9072"/>
      </w:tabs>
    </w:pPr>
  </w:style>
  <w:style w:type="character" w:customStyle="1" w:styleId="KopfzeileZchn">
    <w:name w:val="Kopfzeile Zchn"/>
    <w:basedOn w:val="Absatz-Standardschriftart"/>
    <w:link w:val="Kopfzeile"/>
    <w:rsid w:val="00B02BDC"/>
    <w:rPr>
      <w:sz w:val="24"/>
      <w:szCs w:val="24"/>
      <w:lang w:eastAsia="en-US"/>
    </w:rPr>
  </w:style>
  <w:style w:type="paragraph" w:styleId="Textkrper2">
    <w:name w:val="Body Text 2"/>
    <w:basedOn w:val="Standard"/>
    <w:link w:val="Textkrper2Zchn"/>
    <w:unhideWhenUsed/>
    <w:rsid w:val="00925D9E"/>
    <w:pPr>
      <w:spacing w:after="0"/>
    </w:pPr>
    <w:rPr>
      <w:rFonts w:ascii="Agfa Rotis Semisans" w:eastAsia="Times New Roman" w:hAnsi="Agfa Rotis Semisans"/>
      <w:sz w:val="22"/>
    </w:rPr>
  </w:style>
  <w:style w:type="character" w:customStyle="1" w:styleId="Textkrper2Zchn">
    <w:name w:val="Textkörper 2 Zchn"/>
    <w:basedOn w:val="Absatz-Standardschriftart"/>
    <w:link w:val="Textkrper2"/>
    <w:rsid w:val="00925D9E"/>
    <w:rPr>
      <w:rFonts w:ascii="Agfa Rotis Semisans" w:eastAsia="Times New Roman" w:hAnsi="Agfa Rotis Semisans"/>
      <w:sz w:val="22"/>
      <w:szCs w:val="24"/>
    </w:rPr>
  </w:style>
  <w:style w:type="paragraph" w:customStyle="1" w:styleId="TextDZ">
    <w:name w:val="Text DZ"/>
    <w:basedOn w:val="Standard"/>
    <w:rsid w:val="00925D9E"/>
    <w:pPr>
      <w:overflowPunct w:val="0"/>
      <w:autoSpaceDE w:val="0"/>
      <w:autoSpaceDN w:val="0"/>
      <w:adjustRightInd w:val="0"/>
      <w:spacing w:after="0" w:line="280" w:lineRule="atLeast"/>
      <w:textAlignment w:val="baseline"/>
    </w:pPr>
    <w:rPr>
      <w:rFonts w:ascii="ATRotis Semisans 55" w:eastAsia="Times New Roman" w:hAnsi="ATRotis Semisans 55"/>
      <w:szCs w:val="20"/>
      <w:lang w:eastAsia="de-DE"/>
    </w:rPr>
  </w:style>
  <w:style w:type="character" w:styleId="BesuchterHyperlink">
    <w:name w:val="FollowedHyperlink"/>
    <w:basedOn w:val="Absatz-Standardschriftart"/>
    <w:rsid w:val="00925D9E"/>
    <w:rPr>
      <w:color w:val="800080"/>
      <w:u w:val="single"/>
    </w:rPr>
  </w:style>
  <w:style w:type="paragraph" w:styleId="Sprechblasentext">
    <w:name w:val="Balloon Text"/>
    <w:basedOn w:val="Standard"/>
    <w:link w:val="SprechblasentextZchn"/>
    <w:rsid w:val="004F5EFF"/>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4F5EFF"/>
    <w:rPr>
      <w:rFonts w:ascii="Tahoma" w:hAnsi="Tahoma" w:cs="Tahoma"/>
      <w:sz w:val="16"/>
      <w:szCs w:val="16"/>
      <w:lang w:eastAsia="en-US"/>
    </w:rPr>
  </w:style>
  <w:style w:type="character" w:customStyle="1" w:styleId="berschrift2Zchn">
    <w:name w:val="Überschrift 2 Zchn"/>
    <w:basedOn w:val="Absatz-Standardschriftart"/>
    <w:link w:val="berschrift2"/>
    <w:rsid w:val="00E216F7"/>
    <w:rPr>
      <w:rFonts w:asciiTheme="majorHAnsi" w:eastAsiaTheme="majorEastAsia" w:hAnsiTheme="majorHAnsi" w:cstheme="majorBidi"/>
      <w:color w:val="365F91" w:themeColor="accent1" w:themeShade="BF"/>
      <w:sz w:val="26"/>
      <w:szCs w:val="26"/>
      <w:lang w:eastAsia="en-US"/>
    </w:rPr>
  </w:style>
  <w:style w:type="paragraph" w:styleId="StandardWeb">
    <w:name w:val="Normal (Web)"/>
    <w:basedOn w:val="Standard"/>
    <w:uiPriority w:val="99"/>
    <w:semiHidden/>
    <w:unhideWhenUsed/>
    <w:rsid w:val="00F27C72"/>
    <w:pPr>
      <w:spacing w:before="100" w:beforeAutospacing="1" w:after="100" w:afterAutospacing="1"/>
    </w:pPr>
    <w:rPr>
      <w:rFonts w:ascii="Times New Roman" w:eastAsia="Times New Roman" w:hAnsi="Times New Roman"/>
      <w:lang w:eastAsia="de-DE"/>
    </w:rPr>
  </w:style>
  <w:style w:type="paragraph" w:customStyle="1" w:styleId="projectdesc">
    <w:name w:val="project_desc"/>
    <w:basedOn w:val="Standard"/>
    <w:rsid w:val="00F27C72"/>
    <w:pPr>
      <w:spacing w:before="100" w:beforeAutospacing="1" w:after="100" w:afterAutospacing="1"/>
    </w:pPr>
    <w:rPr>
      <w:rFonts w:ascii="Times New Roman" w:eastAsia="Times New Roman" w:hAnsi="Times New Roman"/>
      <w:lang w:eastAsia="de-DE"/>
    </w:rPr>
  </w:style>
  <w:style w:type="character" w:styleId="Fett">
    <w:name w:val="Strong"/>
    <w:basedOn w:val="Absatz-Standardschriftart"/>
    <w:uiPriority w:val="22"/>
    <w:qFormat/>
    <w:rsid w:val="00F27C72"/>
    <w:rPr>
      <w:b/>
      <w:bCs/>
    </w:rPr>
  </w:style>
  <w:style w:type="paragraph" w:styleId="Listenabsatz">
    <w:name w:val="List Paragraph"/>
    <w:basedOn w:val="Standard"/>
    <w:qFormat/>
    <w:rsid w:val="002F2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0274">
      <w:bodyDiv w:val="1"/>
      <w:marLeft w:val="0"/>
      <w:marRight w:val="0"/>
      <w:marTop w:val="0"/>
      <w:marBottom w:val="0"/>
      <w:divBdr>
        <w:top w:val="none" w:sz="0" w:space="0" w:color="auto"/>
        <w:left w:val="none" w:sz="0" w:space="0" w:color="auto"/>
        <w:bottom w:val="none" w:sz="0" w:space="0" w:color="auto"/>
        <w:right w:val="none" w:sz="0" w:space="0" w:color="auto"/>
      </w:divBdr>
    </w:div>
    <w:div w:id="653878144">
      <w:bodyDiv w:val="1"/>
      <w:marLeft w:val="0"/>
      <w:marRight w:val="0"/>
      <w:marTop w:val="0"/>
      <w:marBottom w:val="0"/>
      <w:divBdr>
        <w:top w:val="none" w:sz="0" w:space="0" w:color="auto"/>
        <w:left w:val="none" w:sz="0" w:space="0" w:color="auto"/>
        <w:bottom w:val="none" w:sz="0" w:space="0" w:color="auto"/>
        <w:right w:val="none" w:sz="0" w:space="0" w:color="auto"/>
      </w:divBdr>
      <w:divsChild>
        <w:div w:id="1533227835">
          <w:marLeft w:val="0"/>
          <w:marRight w:val="0"/>
          <w:marTop w:val="0"/>
          <w:marBottom w:val="120"/>
          <w:divBdr>
            <w:top w:val="none" w:sz="0" w:space="0" w:color="auto"/>
            <w:left w:val="none" w:sz="0" w:space="0" w:color="auto"/>
            <w:bottom w:val="none" w:sz="0" w:space="0" w:color="auto"/>
            <w:right w:val="none" w:sz="0" w:space="0" w:color="auto"/>
          </w:divBdr>
        </w:div>
        <w:div w:id="1770344985">
          <w:marLeft w:val="0"/>
          <w:marRight w:val="0"/>
          <w:marTop w:val="0"/>
          <w:marBottom w:val="120"/>
          <w:divBdr>
            <w:top w:val="none" w:sz="0" w:space="0" w:color="auto"/>
            <w:left w:val="none" w:sz="0" w:space="0" w:color="auto"/>
            <w:bottom w:val="none" w:sz="0" w:space="0" w:color="auto"/>
            <w:right w:val="none" w:sz="0" w:space="0" w:color="auto"/>
          </w:divBdr>
        </w:div>
        <w:div w:id="862403711">
          <w:marLeft w:val="0"/>
          <w:marRight w:val="0"/>
          <w:marTop w:val="0"/>
          <w:marBottom w:val="120"/>
          <w:divBdr>
            <w:top w:val="none" w:sz="0" w:space="0" w:color="auto"/>
            <w:left w:val="none" w:sz="0" w:space="0" w:color="auto"/>
            <w:bottom w:val="none" w:sz="0" w:space="0" w:color="auto"/>
            <w:right w:val="none" w:sz="0" w:space="0" w:color="auto"/>
          </w:divBdr>
        </w:div>
        <w:div w:id="1711831828">
          <w:marLeft w:val="0"/>
          <w:marRight w:val="0"/>
          <w:marTop w:val="0"/>
          <w:marBottom w:val="120"/>
          <w:divBdr>
            <w:top w:val="none" w:sz="0" w:space="0" w:color="auto"/>
            <w:left w:val="none" w:sz="0" w:space="0" w:color="auto"/>
            <w:bottom w:val="none" w:sz="0" w:space="0" w:color="auto"/>
            <w:right w:val="none" w:sz="0" w:space="0" w:color="auto"/>
          </w:divBdr>
        </w:div>
        <w:div w:id="1677724947">
          <w:marLeft w:val="0"/>
          <w:marRight w:val="0"/>
          <w:marTop w:val="0"/>
          <w:marBottom w:val="120"/>
          <w:divBdr>
            <w:top w:val="none" w:sz="0" w:space="0" w:color="auto"/>
            <w:left w:val="none" w:sz="0" w:space="0" w:color="auto"/>
            <w:bottom w:val="none" w:sz="0" w:space="0" w:color="auto"/>
            <w:right w:val="none" w:sz="0" w:space="0" w:color="auto"/>
          </w:divBdr>
        </w:div>
        <w:div w:id="424958358">
          <w:marLeft w:val="0"/>
          <w:marRight w:val="0"/>
          <w:marTop w:val="0"/>
          <w:marBottom w:val="120"/>
          <w:divBdr>
            <w:top w:val="none" w:sz="0" w:space="0" w:color="auto"/>
            <w:left w:val="none" w:sz="0" w:space="0" w:color="auto"/>
            <w:bottom w:val="none" w:sz="0" w:space="0" w:color="auto"/>
            <w:right w:val="none" w:sz="0" w:space="0" w:color="auto"/>
          </w:divBdr>
        </w:div>
        <w:div w:id="1647583538">
          <w:marLeft w:val="0"/>
          <w:marRight w:val="0"/>
          <w:marTop w:val="0"/>
          <w:marBottom w:val="120"/>
          <w:divBdr>
            <w:top w:val="none" w:sz="0" w:space="0" w:color="auto"/>
            <w:left w:val="none" w:sz="0" w:space="0" w:color="auto"/>
            <w:bottom w:val="none" w:sz="0" w:space="0" w:color="auto"/>
            <w:right w:val="none" w:sz="0" w:space="0" w:color="auto"/>
          </w:divBdr>
        </w:div>
        <w:div w:id="45645465">
          <w:marLeft w:val="0"/>
          <w:marRight w:val="0"/>
          <w:marTop w:val="0"/>
          <w:marBottom w:val="120"/>
          <w:divBdr>
            <w:top w:val="none" w:sz="0" w:space="0" w:color="auto"/>
            <w:left w:val="none" w:sz="0" w:space="0" w:color="auto"/>
            <w:bottom w:val="none" w:sz="0" w:space="0" w:color="auto"/>
            <w:right w:val="none" w:sz="0" w:space="0" w:color="auto"/>
          </w:divBdr>
        </w:div>
        <w:div w:id="1421561682">
          <w:marLeft w:val="0"/>
          <w:marRight w:val="0"/>
          <w:marTop w:val="0"/>
          <w:marBottom w:val="0"/>
          <w:divBdr>
            <w:top w:val="none" w:sz="0" w:space="0" w:color="auto"/>
            <w:left w:val="none" w:sz="0" w:space="0" w:color="auto"/>
            <w:bottom w:val="none" w:sz="0" w:space="0" w:color="auto"/>
            <w:right w:val="none" w:sz="0" w:space="0" w:color="auto"/>
          </w:divBdr>
        </w:div>
      </w:divsChild>
    </w:div>
    <w:div w:id="1343044439">
      <w:bodyDiv w:val="1"/>
      <w:marLeft w:val="0"/>
      <w:marRight w:val="0"/>
      <w:marTop w:val="0"/>
      <w:marBottom w:val="0"/>
      <w:divBdr>
        <w:top w:val="none" w:sz="0" w:space="0" w:color="auto"/>
        <w:left w:val="none" w:sz="0" w:space="0" w:color="auto"/>
        <w:bottom w:val="none" w:sz="0" w:space="0" w:color="auto"/>
        <w:right w:val="none" w:sz="0" w:space="0" w:color="auto"/>
      </w:divBdr>
    </w:div>
    <w:div w:id="1765222163">
      <w:bodyDiv w:val="1"/>
      <w:marLeft w:val="0"/>
      <w:marRight w:val="0"/>
      <w:marTop w:val="0"/>
      <w:marBottom w:val="0"/>
      <w:divBdr>
        <w:top w:val="none" w:sz="0" w:space="0" w:color="auto"/>
        <w:left w:val="none" w:sz="0" w:space="0" w:color="auto"/>
        <w:bottom w:val="none" w:sz="0" w:space="0" w:color="auto"/>
        <w:right w:val="none" w:sz="0" w:space="0" w:color="auto"/>
      </w:divBdr>
    </w:div>
    <w:div w:id="17871888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A76D4-3D7E-450F-A1D6-268AEF5B0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3117</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o-ka-pi</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Ortmann</dc:creator>
  <cp:lastModifiedBy>Stich, Nadine</cp:lastModifiedBy>
  <cp:revision>8</cp:revision>
  <cp:lastPrinted>2014-03-24T14:05:00Z</cp:lastPrinted>
  <dcterms:created xsi:type="dcterms:W3CDTF">2018-07-27T06:52:00Z</dcterms:created>
  <dcterms:modified xsi:type="dcterms:W3CDTF">2018-08-07T10:45:00Z</dcterms:modified>
</cp:coreProperties>
</file>